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CE2" w:rsidRDefault="00414CE2" w:rsidP="00D21C96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BB88B8" wp14:editId="0278BC7C">
            <wp:simplePos x="0" y="0"/>
            <wp:positionH relativeFrom="column">
              <wp:posOffset>1397000</wp:posOffset>
            </wp:positionH>
            <wp:positionV relativeFrom="paragraph">
              <wp:posOffset>0</wp:posOffset>
            </wp:positionV>
            <wp:extent cx="3076575" cy="652145"/>
            <wp:effectExtent l="0" t="0" r="0" b="0"/>
            <wp:wrapTight wrapText="bothSides">
              <wp:wrapPolygon edited="0">
                <wp:start x="401" y="1893"/>
                <wp:lineTo x="401" y="3786"/>
                <wp:lineTo x="2006" y="20191"/>
                <wp:lineTo x="19527" y="20191"/>
                <wp:lineTo x="19661" y="18929"/>
                <wp:lineTo x="20463" y="13250"/>
                <wp:lineTo x="20864" y="5048"/>
                <wp:lineTo x="20731" y="1893"/>
                <wp:lineTo x="401" y="1893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ts_png_larg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20" b="40068"/>
                    <a:stretch/>
                  </pic:blipFill>
                  <pic:spPr bwMode="auto">
                    <a:xfrm>
                      <a:off x="0" y="0"/>
                      <a:ext cx="3076575" cy="652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14CE2" w:rsidRDefault="00414CE2" w:rsidP="00D21C96">
      <w:pPr>
        <w:jc w:val="center"/>
        <w:rPr>
          <w:b/>
          <w:sz w:val="32"/>
          <w:lang w:val="en-US"/>
        </w:rPr>
      </w:pPr>
    </w:p>
    <w:p w:rsidR="00414CE2" w:rsidRDefault="00414CE2" w:rsidP="00414CE2">
      <w:pPr>
        <w:rPr>
          <w:b/>
          <w:sz w:val="32"/>
          <w:lang w:val="en-US"/>
        </w:rPr>
      </w:pPr>
    </w:p>
    <w:p w:rsidR="00D21C96" w:rsidRPr="00414CE2" w:rsidRDefault="00D21C96" w:rsidP="00414CE2">
      <w:pPr>
        <w:rPr>
          <w:b/>
          <w:sz w:val="32"/>
          <w:u w:val="single"/>
        </w:rPr>
      </w:pPr>
      <w:r>
        <w:rPr>
          <w:b/>
          <w:sz w:val="32"/>
          <w:u w:val="single"/>
        </w:rPr>
        <w:t>Mitigeur thermostatique MMV – Compact</w:t>
      </w:r>
    </w:p>
    <w:p w:rsidR="00D21C96" w:rsidRPr="00CA055D" w:rsidRDefault="00D21C96"/>
    <w:p w:rsidR="00CC0958" w:rsidRDefault="00CC0958" w:rsidP="00CC0958">
      <w:pPr>
        <w:pStyle w:val="Nessunaspaziatura"/>
      </w:pPr>
      <w:r>
        <w:t>Mitigeur thermostatique compact conçu pour des applications d'usage générale avec de l'eau mitigée ne dépassant pas la température de consigne.</w:t>
      </w:r>
    </w:p>
    <w:p w:rsidR="00CC0958" w:rsidRDefault="00CC0958" w:rsidP="00CC0958">
      <w:pPr>
        <w:pStyle w:val="Nessunaspaziatura"/>
        <w:numPr>
          <w:ilvl w:val="0"/>
          <w:numId w:val="2"/>
        </w:numPr>
      </w:pPr>
      <w:r>
        <w:t xml:space="preserve">Point de puisage </w:t>
      </w:r>
    </w:p>
    <w:p w:rsidR="00CC0958" w:rsidRPr="00CC0958" w:rsidRDefault="00CC0958" w:rsidP="00CC0958">
      <w:pPr>
        <w:pStyle w:val="Nessunaspaziatura"/>
        <w:numPr>
          <w:ilvl w:val="0"/>
          <w:numId w:val="2"/>
        </w:numPr>
      </w:pPr>
      <w:r>
        <w:t>Contrôle chaudière</w:t>
      </w:r>
    </w:p>
    <w:p w:rsidR="008E6267" w:rsidRPr="00CC0958" w:rsidRDefault="00B84D26" w:rsidP="00CC0958">
      <w:pPr>
        <w:pStyle w:val="Nessunaspaziatura"/>
      </w:pPr>
      <w:r>
        <w:rPr>
          <w:b/>
          <w:bCs/>
        </w:rPr>
        <w:t xml:space="preserve">Idéal pour applications constituées de plusieurs installations : </w:t>
      </w:r>
      <w:r>
        <w:t xml:space="preserve">partout où une alimentation en eau à une température de consigne est nécessaire. </w:t>
      </w:r>
    </w:p>
    <w:p w:rsidR="008E6267" w:rsidRPr="00CC0958" w:rsidRDefault="00B84D26" w:rsidP="00CC0958">
      <w:pPr>
        <w:pStyle w:val="Nessunaspaziatura"/>
      </w:pPr>
      <w:r>
        <w:rPr>
          <w:b/>
          <w:bCs/>
        </w:rPr>
        <w:t xml:space="preserve">Protection anti-brûlure : </w:t>
      </w:r>
      <w:r>
        <w:t>mise en sécurité rapide en cas de coupure de l'alimentation d'eau chaude ou froide conforme à EN1111 et EN1287.</w:t>
      </w:r>
    </w:p>
    <w:p w:rsidR="008E6267" w:rsidRPr="00CC0958" w:rsidRDefault="00B84D26" w:rsidP="00CC0958">
      <w:pPr>
        <w:pStyle w:val="Nessunaspaziatura"/>
      </w:pPr>
      <w:r>
        <w:rPr>
          <w:b/>
          <w:bCs/>
        </w:rPr>
        <w:t xml:space="preserve">Large gamme </w:t>
      </w:r>
      <w:r>
        <w:t>de produit pour répondre à toutes les contraintes d'application (21 modèles)</w:t>
      </w:r>
    </w:p>
    <w:p w:rsidR="008E6267" w:rsidRPr="00CC0958" w:rsidRDefault="00B84D26" w:rsidP="00CC0958">
      <w:pPr>
        <w:pStyle w:val="Nessunaspaziatura"/>
        <w:numPr>
          <w:ilvl w:val="0"/>
          <w:numId w:val="3"/>
        </w:numPr>
      </w:pPr>
      <w:r>
        <w:t xml:space="preserve">Gamme standard avec position de réglage de la température. </w:t>
      </w:r>
    </w:p>
    <w:p w:rsidR="008E6267" w:rsidRPr="00CC0958" w:rsidRDefault="00B84D26" w:rsidP="00CC0958">
      <w:pPr>
        <w:pStyle w:val="Nessunaspaziatura"/>
        <w:numPr>
          <w:ilvl w:val="0"/>
          <w:numId w:val="3"/>
        </w:numPr>
      </w:pPr>
      <w:r>
        <w:t>Gamme MMV-C à réglage direct (30/50 °C ou 35/60 °C).</w:t>
      </w:r>
    </w:p>
    <w:p w:rsidR="00CC0958" w:rsidRPr="00CA055D" w:rsidRDefault="00CC0958"/>
    <w:p w:rsidR="00CC0958" w:rsidRDefault="00CC0958">
      <w:r>
        <w:t>Caractéristiques et avantages</w:t>
      </w:r>
    </w:p>
    <w:p w:rsidR="008E6267" w:rsidRPr="00CC0958" w:rsidRDefault="00B84D26" w:rsidP="00CC0958">
      <w:pPr>
        <w:pStyle w:val="Nessunaspaziatura"/>
        <w:numPr>
          <w:ilvl w:val="0"/>
          <w:numId w:val="3"/>
        </w:numPr>
      </w:pPr>
      <w:r>
        <w:t>Facilité d'installation.</w:t>
      </w:r>
    </w:p>
    <w:p w:rsidR="008E6267" w:rsidRPr="00CC0958" w:rsidRDefault="00B84D26" w:rsidP="00CC0958">
      <w:pPr>
        <w:pStyle w:val="Nessunaspaziatura"/>
        <w:numPr>
          <w:ilvl w:val="0"/>
          <w:numId w:val="3"/>
        </w:numPr>
      </w:pPr>
      <w:r>
        <w:t>Bouton de commande avec 5 positions de réglage (échelle graduée min. à max.).</w:t>
      </w:r>
    </w:p>
    <w:p w:rsidR="008E6267" w:rsidRPr="00CC0958" w:rsidRDefault="00B84D26" w:rsidP="00CC0958">
      <w:pPr>
        <w:pStyle w:val="Nessunaspaziatura"/>
        <w:numPr>
          <w:ilvl w:val="0"/>
          <w:numId w:val="3"/>
        </w:numPr>
      </w:pPr>
      <w:r>
        <w:t>Gamme MMV-C à réglage direct (30/50 °C ou 35/60 °C).</w:t>
      </w:r>
    </w:p>
    <w:p w:rsidR="008E6267" w:rsidRPr="00CC0958" w:rsidRDefault="00B84D26" w:rsidP="00CC0958">
      <w:pPr>
        <w:pStyle w:val="Nessunaspaziatura"/>
        <w:numPr>
          <w:ilvl w:val="0"/>
          <w:numId w:val="3"/>
        </w:numPr>
      </w:pPr>
      <w:r>
        <w:t>Bouton verrouillable pour empêcher l'utilisateur de régler la température.</w:t>
      </w:r>
    </w:p>
    <w:p w:rsidR="008E6267" w:rsidRPr="00CC0958" w:rsidRDefault="00B84D26" w:rsidP="00CC0958">
      <w:pPr>
        <w:pStyle w:val="Nessunaspaziatura"/>
        <w:numPr>
          <w:ilvl w:val="0"/>
          <w:numId w:val="3"/>
        </w:numPr>
      </w:pPr>
      <w:r>
        <w:t>Corps en laiton DZR.</w:t>
      </w:r>
    </w:p>
    <w:p w:rsidR="008E6267" w:rsidRPr="00CC0958" w:rsidRDefault="00B84D26" w:rsidP="00CC0958">
      <w:pPr>
        <w:pStyle w:val="Nessunaspaziatura"/>
        <w:numPr>
          <w:ilvl w:val="0"/>
          <w:numId w:val="3"/>
        </w:numPr>
      </w:pPr>
      <w:r>
        <w:t>Raccord à compression de 22 mm et 15 mm (réf.  2297140, 2297142)</w:t>
      </w:r>
      <w:r w:rsidR="00B337FF">
        <w:t>.</w:t>
      </w:r>
      <w:bookmarkStart w:id="0" w:name="_GoBack"/>
      <w:bookmarkEnd w:id="0"/>
    </w:p>
    <w:p w:rsidR="008E6267" w:rsidRPr="00CC0958" w:rsidRDefault="00B84D26" w:rsidP="00CC0958">
      <w:pPr>
        <w:pStyle w:val="Nessunaspaziatura"/>
        <w:numPr>
          <w:ilvl w:val="0"/>
          <w:numId w:val="3"/>
        </w:numPr>
      </w:pPr>
      <w:r>
        <w:t>Équipé de 2 clapets anti-retour.</w:t>
      </w:r>
    </w:p>
    <w:p w:rsidR="008E6267" w:rsidRPr="00CC0958" w:rsidRDefault="00B84D26" w:rsidP="00CC0958">
      <w:pPr>
        <w:pStyle w:val="Nessunaspaziatura"/>
        <w:numPr>
          <w:ilvl w:val="0"/>
          <w:numId w:val="3"/>
        </w:numPr>
      </w:pPr>
      <w:r>
        <w:t>Possibilité d'installation dans n'importe quelle position.</w:t>
      </w:r>
    </w:p>
    <w:p w:rsidR="008E6267" w:rsidRPr="00CC0958" w:rsidRDefault="00B84D26" w:rsidP="00CC0958">
      <w:pPr>
        <w:pStyle w:val="Nessunaspaziatura"/>
        <w:numPr>
          <w:ilvl w:val="0"/>
          <w:numId w:val="3"/>
        </w:numPr>
      </w:pPr>
      <w:r>
        <w:t>Finition nickelée ou laiton brut.</w:t>
      </w:r>
    </w:p>
    <w:p w:rsidR="00CC0958" w:rsidRPr="00CA055D" w:rsidRDefault="00CC0958"/>
    <w:p w:rsidR="00D21C96" w:rsidRPr="00D21C96" w:rsidRDefault="00D21C96" w:rsidP="00D21C96">
      <w:pPr>
        <w:rPr>
          <w:sz w:val="24"/>
        </w:rPr>
      </w:pPr>
      <w:r>
        <w:rPr>
          <w:sz w:val="24"/>
        </w:rPr>
        <w:t>Raccord mâle entrées et sorties fileté 1/2” ou 3/4”, raccord à compression 15 ou 22 mm, mâle fileté 3/4” ou 1”, femelle filetée 3/4” ou 1”.</w:t>
      </w:r>
    </w:p>
    <w:p w:rsidR="00D21C96" w:rsidRPr="00D21C96" w:rsidRDefault="00D21C96" w:rsidP="00D21C96">
      <w:pPr>
        <w:rPr>
          <w:sz w:val="24"/>
        </w:rPr>
      </w:pPr>
      <w:r>
        <w:rPr>
          <w:sz w:val="24"/>
        </w:rPr>
        <w:t xml:space="preserve">Le rapport de pression à l'entrée des vannes doit être de </w:t>
      </w:r>
      <w:proofErr w:type="gramStart"/>
      <w:r>
        <w:rPr>
          <w:sz w:val="24"/>
        </w:rPr>
        <w:t>5:</w:t>
      </w:r>
      <w:proofErr w:type="gramEnd"/>
      <w:r>
        <w:rPr>
          <w:sz w:val="24"/>
        </w:rPr>
        <w:t>1 en présence de débit.</w:t>
      </w:r>
    </w:p>
    <w:p w:rsidR="00D21C96" w:rsidRPr="00D21C96" w:rsidRDefault="00D21C96" w:rsidP="00D21C96">
      <w:pPr>
        <w:rPr>
          <w:sz w:val="24"/>
        </w:rPr>
      </w:pPr>
      <w:r>
        <w:rPr>
          <w:sz w:val="24"/>
        </w:rPr>
        <w:t>La dimension et la pose de la tuyauterie et des raccords en ligne doivent prendre ces éléments en considération.</w:t>
      </w:r>
    </w:p>
    <w:p w:rsidR="00D21C96" w:rsidRPr="00D21C96" w:rsidRDefault="00D21C96" w:rsidP="00D21C96">
      <w:pPr>
        <w:rPr>
          <w:sz w:val="24"/>
        </w:rPr>
      </w:pPr>
      <w:r>
        <w:rPr>
          <w:sz w:val="24"/>
        </w:rPr>
        <w:t>Performances optimales obtenues avec une pression égale.</w:t>
      </w:r>
    </w:p>
    <w:p w:rsidR="00D21C96" w:rsidRPr="00D21C96" w:rsidRDefault="00D21C96" w:rsidP="00D21C96">
      <w:pPr>
        <w:rPr>
          <w:sz w:val="24"/>
        </w:rPr>
      </w:pPr>
      <w:r>
        <w:rPr>
          <w:sz w:val="24"/>
        </w:rPr>
        <w:t>Température : précision de 1,5 °C de la température sélectionnée (avec pression dynamique équilibrée).</w:t>
      </w:r>
    </w:p>
    <w:p w:rsidR="00D21C96" w:rsidRPr="00D21C96" w:rsidRDefault="00D21C96" w:rsidP="00D21C96">
      <w:pPr>
        <w:rPr>
          <w:sz w:val="24"/>
        </w:rPr>
      </w:pPr>
      <w:r>
        <w:rPr>
          <w:sz w:val="24"/>
        </w:rPr>
        <w:t>La perte de charge sous pression dynamique au niveau des entrées du mitigeur est représentée par la courbe.</w:t>
      </w:r>
    </w:p>
    <w:p w:rsidR="00D21C96" w:rsidRPr="00D21C96" w:rsidRDefault="00D21C96" w:rsidP="00D21C96">
      <w:pPr>
        <w:rPr>
          <w:sz w:val="24"/>
        </w:rPr>
      </w:pPr>
      <w:r>
        <w:rPr>
          <w:sz w:val="24"/>
        </w:rPr>
        <w:lastRenderedPageBreak/>
        <w:t>Pression statique maximale : 10 bar.</w:t>
      </w:r>
    </w:p>
    <w:p w:rsidR="00D21C96" w:rsidRPr="00D21C96" w:rsidRDefault="00D21C96" w:rsidP="00D21C96">
      <w:pPr>
        <w:rPr>
          <w:sz w:val="24"/>
        </w:rPr>
      </w:pPr>
      <w:r>
        <w:rPr>
          <w:sz w:val="24"/>
        </w:rPr>
        <w:t>Pression de service : 0,2 à 5 bar.</w:t>
      </w:r>
    </w:p>
    <w:p w:rsidR="00D21C96" w:rsidRPr="00D21C96" w:rsidRDefault="00D21C96" w:rsidP="00D21C96">
      <w:pPr>
        <w:rPr>
          <w:sz w:val="24"/>
        </w:rPr>
      </w:pPr>
      <w:r>
        <w:rPr>
          <w:sz w:val="24"/>
        </w:rPr>
        <w:t>Température eau chaude : 52* - 85 °C, *le différentiel minimum de température eau chaude/mitigée doit être de 10 °C.</w:t>
      </w:r>
    </w:p>
    <w:p w:rsidR="00D21C96" w:rsidRPr="00D21C96" w:rsidRDefault="00D21C96" w:rsidP="00D21C96">
      <w:pPr>
        <w:rPr>
          <w:sz w:val="24"/>
        </w:rPr>
      </w:pPr>
      <w:r>
        <w:rPr>
          <w:sz w:val="24"/>
        </w:rPr>
        <w:t>Température eau froide : 5 - 20 °C.</w:t>
      </w:r>
    </w:p>
    <w:p w:rsidR="00D21C96" w:rsidRPr="00D21C96" w:rsidRDefault="00D21C96" w:rsidP="00D21C96">
      <w:pPr>
        <w:rPr>
          <w:sz w:val="24"/>
        </w:rPr>
      </w:pPr>
      <w:r>
        <w:rPr>
          <w:sz w:val="24"/>
        </w:rPr>
        <w:t>Plage de réglage de la température : 30 à 65 °C.</w:t>
      </w:r>
    </w:p>
    <w:p w:rsidR="00D21C96" w:rsidRPr="00D21C96" w:rsidRDefault="00D21C96" w:rsidP="00D21C96">
      <w:pPr>
        <w:rPr>
          <w:sz w:val="24"/>
        </w:rPr>
      </w:pPr>
      <w:r>
        <w:rPr>
          <w:sz w:val="24"/>
        </w:rPr>
        <w:t>Réglage usine température : 38 °C.</w:t>
      </w:r>
    </w:p>
    <w:p w:rsidR="00D21C96" w:rsidRPr="00D21C96" w:rsidRDefault="00D21C96" w:rsidP="00D21C96">
      <w:pPr>
        <w:rPr>
          <w:sz w:val="24"/>
        </w:rPr>
      </w:pPr>
      <w:r>
        <w:rPr>
          <w:sz w:val="24"/>
        </w:rPr>
        <w:t>Débit à 3 bar : 57 l/min.</w:t>
      </w:r>
    </w:p>
    <w:p w:rsidR="00D21C96" w:rsidRPr="00CA055D" w:rsidRDefault="00D21C96"/>
    <w:p w:rsidR="00D21C96" w:rsidRPr="00B84D26" w:rsidRDefault="00D21C96" w:rsidP="00D21C96">
      <w:r>
        <w:rPr>
          <w:b/>
          <w:bCs/>
        </w:rPr>
        <w:t>MATÉRIAUX :</w:t>
      </w:r>
    </w:p>
    <w:p w:rsidR="00D21C96" w:rsidRPr="00D21C96" w:rsidRDefault="00D21C96" w:rsidP="00B84D26">
      <w:pPr>
        <w:pStyle w:val="Nessunaspaziatura"/>
      </w:pPr>
      <w:r>
        <w:t>Corps : Laiton DZR – CW602N</w:t>
      </w:r>
    </w:p>
    <w:p w:rsidR="00D21C96" w:rsidRPr="00D21C96" w:rsidRDefault="00D21C96" w:rsidP="00B84D26">
      <w:pPr>
        <w:pStyle w:val="Nessunaspaziatura"/>
      </w:pPr>
      <w:r>
        <w:t>Finition : Finition nickelée ou laiton brut</w:t>
      </w:r>
    </w:p>
    <w:p w:rsidR="00D21C96" w:rsidRPr="00D21C96" w:rsidRDefault="00D21C96" w:rsidP="00B84D26">
      <w:pPr>
        <w:pStyle w:val="Nessunaspaziatura"/>
      </w:pPr>
      <w:r>
        <w:t>Ressort : Acier inoxydable</w:t>
      </w:r>
    </w:p>
    <w:p w:rsidR="00D21C96" w:rsidRPr="00D21C96" w:rsidRDefault="00D21C96" w:rsidP="00B84D26">
      <w:pPr>
        <w:pStyle w:val="Nessunaspaziatura"/>
      </w:pPr>
      <w:r>
        <w:t>Autres pièces en laiton : Laiton CW614N</w:t>
      </w:r>
    </w:p>
    <w:p w:rsidR="00D21C96" w:rsidRPr="00D21C96" w:rsidRDefault="00D21C96" w:rsidP="00B84D26">
      <w:pPr>
        <w:pStyle w:val="Nessunaspaziatura"/>
      </w:pPr>
      <w:r>
        <w:t>Piston : PSU (</w:t>
      </w:r>
      <w:proofErr w:type="spellStart"/>
      <w:r>
        <w:t>polysulfone</w:t>
      </w:r>
      <w:proofErr w:type="spellEnd"/>
      <w:r>
        <w:t>)</w:t>
      </w:r>
    </w:p>
    <w:p w:rsidR="00D21C96" w:rsidRPr="00D21C96" w:rsidRDefault="00D21C96" w:rsidP="00B84D26">
      <w:pPr>
        <w:pStyle w:val="Nessunaspaziatura"/>
      </w:pPr>
      <w:r>
        <w:t>Joint torique : EPDM</w:t>
      </w:r>
    </w:p>
    <w:p w:rsidR="00D21C96" w:rsidRPr="00D21C96" w:rsidRDefault="00D21C96" w:rsidP="00B84D26">
      <w:pPr>
        <w:pStyle w:val="Nessunaspaziatura"/>
      </w:pPr>
      <w:r>
        <w:t>Clapet anti-retour : POM + acier inoxydable + caoutchouc</w:t>
      </w:r>
    </w:p>
    <w:p w:rsidR="00D21C96" w:rsidRPr="00D21C96" w:rsidRDefault="00D21C96" w:rsidP="00D21C96">
      <w:r>
        <w:t>Bouton : PA renforcé fibre de verre</w:t>
      </w:r>
    </w:p>
    <w:p w:rsidR="00D21C96" w:rsidRPr="00CA055D" w:rsidRDefault="00D21C96"/>
    <w:p w:rsidR="00B84D26" w:rsidRPr="00B84D26" w:rsidRDefault="00B84D26" w:rsidP="00B84D26">
      <w:pPr>
        <w:rPr>
          <w:u w:val="single"/>
        </w:rPr>
      </w:pPr>
      <w:r>
        <w:rPr>
          <w:b/>
          <w:bCs/>
          <w:u w:val="single"/>
        </w:rPr>
        <w:t>Agréments</w:t>
      </w:r>
    </w:p>
    <w:p w:rsidR="008E6267" w:rsidRPr="00B84D26" w:rsidRDefault="00B84D26" w:rsidP="00B84D26">
      <w:pPr>
        <w:pStyle w:val="Nessunaspaziatura"/>
        <w:numPr>
          <w:ilvl w:val="0"/>
          <w:numId w:val="6"/>
        </w:numPr>
      </w:pPr>
      <w:r>
        <w:t>Conforme aux normes EN1111 et EN1287</w:t>
      </w:r>
    </w:p>
    <w:p w:rsidR="008E6267" w:rsidRPr="00B84D26" w:rsidRDefault="00B84D26" w:rsidP="00B84D26">
      <w:pPr>
        <w:pStyle w:val="Nessunaspaziatura"/>
        <w:numPr>
          <w:ilvl w:val="0"/>
          <w:numId w:val="6"/>
        </w:numPr>
      </w:pPr>
      <w:r>
        <w:t xml:space="preserve">Raccords : agréés TMV2, certificat N°BC789/0211 </w:t>
      </w:r>
    </w:p>
    <w:p w:rsidR="008E6267" w:rsidRPr="00B84D26" w:rsidRDefault="00B84D26" w:rsidP="00B84D26">
      <w:pPr>
        <w:pStyle w:val="Nessunaspaziatura"/>
        <w:numPr>
          <w:ilvl w:val="0"/>
          <w:numId w:val="6"/>
        </w:numPr>
      </w:pPr>
      <w:r>
        <w:t xml:space="preserve">Cartouche clapet agréé NF </w:t>
      </w:r>
    </w:p>
    <w:p w:rsidR="008E6267" w:rsidRPr="00B84D26" w:rsidRDefault="00B84D26" w:rsidP="00B84D26">
      <w:pPr>
        <w:pStyle w:val="Nessunaspaziatura"/>
        <w:numPr>
          <w:ilvl w:val="0"/>
          <w:numId w:val="6"/>
        </w:numPr>
      </w:pPr>
      <w:r>
        <w:t xml:space="preserve">Attestation de Conformité Sanitaire (ACS) </w:t>
      </w:r>
    </w:p>
    <w:p w:rsidR="00B84D26" w:rsidRPr="00CA055D" w:rsidRDefault="00B84D26"/>
    <w:sectPr w:rsidR="00B84D26" w:rsidRPr="00CA0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1A29"/>
    <w:multiLevelType w:val="hybridMultilevel"/>
    <w:tmpl w:val="34EA7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D336C"/>
    <w:multiLevelType w:val="hybridMultilevel"/>
    <w:tmpl w:val="EE5C0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4EA"/>
    <w:multiLevelType w:val="hybridMultilevel"/>
    <w:tmpl w:val="2D50E1C6"/>
    <w:lvl w:ilvl="0" w:tplc="00C29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20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A2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8A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4C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4D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0E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F21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9AF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49172F"/>
    <w:multiLevelType w:val="hybridMultilevel"/>
    <w:tmpl w:val="584CB764"/>
    <w:lvl w:ilvl="0" w:tplc="2C38DC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EA29E4A">
      <w:start w:val="14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DD258E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F26790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3609A5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414AFB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DF0FF9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89695F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726572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CA3738"/>
    <w:multiLevelType w:val="hybridMultilevel"/>
    <w:tmpl w:val="4664C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10116"/>
    <w:multiLevelType w:val="hybridMultilevel"/>
    <w:tmpl w:val="9D64B172"/>
    <w:lvl w:ilvl="0" w:tplc="DEFE6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86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0B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CA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4D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45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4A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2D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61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96"/>
    <w:rsid w:val="00414CE2"/>
    <w:rsid w:val="008E6267"/>
    <w:rsid w:val="00B337FF"/>
    <w:rsid w:val="00B84D26"/>
    <w:rsid w:val="00CA055D"/>
    <w:rsid w:val="00CC0958"/>
    <w:rsid w:val="00D21C96"/>
    <w:rsid w:val="00F0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D12D"/>
  <w15:chartTrackingRefBased/>
  <w15:docId w15:val="{220C9DC0-6580-4E76-BC72-17A7FD3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C09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Watts Water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Guenot, Valerie</dc:creator>
  <cp:keywords/>
  <dc:description/>
  <cp:lastModifiedBy>CLIENT4 - TRADUZIONI_1</cp:lastModifiedBy>
  <cp:revision>7</cp:revision>
  <dcterms:created xsi:type="dcterms:W3CDTF">2018-04-04T07:24:00Z</dcterms:created>
  <dcterms:modified xsi:type="dcterms:W3CDTF">2018-06-29T07:48:00Z</dcterms:modified>
</cp:coreProperties>
</file>